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Committee Funding Application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Committee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Name: 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8859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95"/>
        <w:gridCol w:w="3045"/>
        <w:gridCol w:w="3219"/>
        <w:tblGridChange w:id="0">
          <w:tblGrid>
            <w:gridCol w:w="2595"/>
            <w:gridCol w:w="3045"/>
            <w:gridCol w:w="321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Chair/President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Signing Authority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Amount Requested: _____________________________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Submission Requirements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following documents must be submitted for the application to be complete: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escription of the intended purpose of the funds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432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Budget (</w:t>
      </w:r>
      <w:r w:rsidDel="00000000" w:rsidR="00000000" w:rsidRPr="00000000">
        <w:rPr>
          <w:sz w:val="20"/>
          <w:szCs w:val="20"/>
          <w:rtl w:val="0"/>
        </w:rPr>
        <w:t xml:space="preserve">broadly outlining planned expenses and revenue from September to August, and including opening and closing balances)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432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 Statements (January to December for the previous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432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Ledger (record of expenses and revenue)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Signature</w:t>
        <w:tab/>
        <w:tab/>
        <w:tab/>
        <w:tab/>
        <w:t xml:space="preserve">President/Chair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Other Signing Authority 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(if applicable)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432" w:top="432" w:left="1620" w:right="153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Questions may be directed to the VP Finance via email (</w:t>
    </w:r>
    <w:hyperlink r:id="rId1">
      <w:r w:rsidDel="00000000" w:rsidR="00000000" w:rsidRPr="00000000">
        <w:rPr>
          <w:b w:val="1"/>
          <w:color w:val="1155cc"/>
          <w:sz w:val="22"/>
          <w:szCs w:val="22"/>
          <w:u w:val="single"/>
          <w:rtl w:val="0"/>
        </w:rPr>
        <w:t xml:space="preserve">vpfinance@dallss.com</w:t>
      </w:r>
    </w:hyperlink>
    <w:r w:rsidDel="00000000" w:rsidR="00000000" w:rsidRPr="00000000">
      <w:rPr>
        <w:b w:val="1"/>
        <w:sz w:val="22"/>
        <w:szCs w:val="22"/>
        <w:rtl w:val="0"/>
      </w:rPr>
      <w:t xml:space="preserve">). </w:t>
    </w:r>
  </w:p>
  <w:p w:rsidR="00000000" w:rsidDel="00000000" w:rsidP="00000000" w:rsidRDefault="00000000" w:rsidRPr="00000000" w14:paraId="00000032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Applications can be submitted electronically via email, or in hard copy to the LSS Office (W340)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523875</wp:posOffset>
          </wp:positionH>
          <wp:positionV relativeFrom="paragraph">
            <wp:posOffset>-334009</wp:posOffset>
          </wp:positionV>
          <wp:extent cx="4448175" cy="1275715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671" l="0" r="0" t="10426"/>
                  <a:stretch>
                    <a:fillRect/>
                  </a:stretch>
                </pic:blipFill>
                <pic:spPr>
                  <a:xfrm>
                    <a:off x="0" y="0"/>
                    <a:ext cx="4448175" cy="1275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o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300" w:hanging="300"/>
      </w:pPr>
      <w:rPr>
        <w:sz w:val="20"/>
        <w:szCs w:val="20"/>
        <w:vertAlign w:val="baseline"/>
      </w:rPr>
    </w:lvl>
    <w:lvl w:ilvl="1">
      <w:start w:val="0"/>
      <w:numFmt w:val="bullet"/>
      <w:lvlText w:val="o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o"/>
      <w:lvlJc w:val="left"/>
      <w:pPr>
        <w:ind w:left="1740" w:hanging="30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300" w:hanging="300"/>
      </w:pPr>
      <w:rPr>
        <w:sz w:val="20"/>
        <w:szCs w:val="20"/>
        <w:vertAlign w:val="baseline"/>
      </w:rPr>
    </w:lvl>
    <w:lvl w:ilvl="1">
      <w:start w:val="0"/>
      <w:numFmt w:val="bullet"/>
      <w:lvlText w:val="o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o"/>
      <w:lvlJc w:val="left"/>
      <w:pPr>
        <w:ind w:left="1740" w:hanging="30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300" w:hanging="300"/>
      </w:pPr>
      <w:rPr>
        <w:sz w:val="20"/>
        <w:szCs w:val="20"/>
        <w:vertAlign w:val="baseline"/>
      </w:rPr>
    </w:lvl>
    <w:lvl w:ilvl="1">
      <w:start w:val="0"/>
      <w:numFmt w:val="bullet"/>
      <w:lvlText w:val="o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o"/>
      <w:lvlJc w:val="left"/>
      <w:pPr>
        <w:ind w:left="1740" w:hanging="30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pfinance@dalls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